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 w:eastAsia="宋体"/>
          <w:b/>
          <w:sz w:val="44"/>
          <w:szCs w:val="44"/>
          <w:highlight w:val="none"/>
        </w:rPr>
      </w:pPr>
      <w:r>
        <w:rPr>
          <w:rFonts w:hint="eastAsia" w:ascii="宋体" w:hAnsi="宋体" w:eastAsia="宋体"/>
          <w:b/>
          <w:sz w:val="44"/>
          <w:szCs w:val="44"/>
          <w:highlight w:val="none"/>
        </w:rPr>
        <w:t>《机械基础》专升本考试大纲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ascii="宋体" w:hAnsi="宋体" w:eastAsia="宋体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ascii="宋体" w:hAnsi="宋体" w:eastAsia="宋体"/>
          <w:b/>
          <w:sz w:val="32"/>
          <w:szCs w:val="32"/>
          <w:highlight w:val="none"/>
        </w:rPr>
      </w:pPr>
      <w:r>
        <w:rPr>
          <w:rFonts w:hint="eastAsia" w:ascii="宋体" w:hAnsi="宋体" w:eastAsia="宋体"/>
          <w:b/>
          <w:sz w:val="32"/>
          <w:szCs w:val="32"/>
          <w:highlight w:val="none"/>
        </w:rPr>
        <w:t>怀化学院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ascii="宋体" w:hAnsi="宋体" w:eastAsia="宋体"/>
          <w:b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一、课程基本信息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本课程是机械专业的专业必修课，让学生联系实际进行理论学习，让学生掌握机械基础知识，同时培养学生的机械分析能力，为这些专业的学生学习后续专业课程，提供一个专业基础知识平台。课程主要包括三大部分：工程材料及热处理、机械原理与设计、公差与配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二、课程考试目的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通过本课程的考试，以检验学生对机械技术的基本知识和基本技能的掌握程度，考核学生分析机械的功能、动作及应用一般机械能力的初步具备程度。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三、考试内容与要求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1"/>
        <w:rPr>
          <w:rFonts w:ascii="宋体" w:hAnsi="宋体" w:eastAsia="宋体"/>
          <w:b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</w:rPr>
        <w:t>第一部分 工程材料及热处理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铁碳合金材料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-142"/>
          <w:tab w:val="left" w:pos="426"/>
          <w:tab w:val="left" w:pos="85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能看懂铁碳合金相图，准确地说出相图中特征点线的含意，并根据相图判断常温下合金的金相组织结构；</w:t>
      </w:r>
    </w:p>
    <w:p>
      <w:pPr>
        <w:pStyle w:val="7"/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2、了解钢的分类，准确理解钢的牌号，机械零件常用钢的性能及用途，以及Q215、Z45、65Mn、20Mn钢等结构钢的用途，了解牌号9SiCr、W18Cr4V、YG6X、YT30等工具钢的用途；</w:t>
      </w:r>
    </w:p>
    <w:p>
      <w:pPr>
        <w:pStyle w:val="7"/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3、能够识读铸铁的牌号，了解铸铁的种类，了解铸铁的用途。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铝及铝合金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1、识读铝合金的牌号和用途；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2、形变铝合金的工艺性能。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第三章 热处理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1、钢的热处理种类及应用场合；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2、35钢、65Mn钢、9SiCr的热处理方法及意义；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3、了解热处理后金相组织变化。</w:t>
      </w:r>
    </w:p>
    <w:p>
      <w:pPr>
        <w:bidi w:val="0"/>
        <w:outlineLvl w:val="1"/>
        <w:rPr>
          <w:highlight w:val="none"/>
        </w:rPr>
      </w:pPr>
      <w:r>
        <w:rPr>
          <w:rFonts w:hint="eastAsia"/>
          <w:highlight w:val="none"/>
        </w:rPr>
        <w:t>第二部分 机械原理及设计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第一章 平面四杆机构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1、运动副的概念、自由度的计算；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2、平面四杆机构的结构、种类；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3、极位夹角、急回特性、死点、压力角的概念。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第二章 齿轮机构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1、齿轮的种类及特点；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2、直齿圆柱齿轮的结构计算；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3、齿轮轮系的类型，定轴轮系传动比的计算。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第三章 螺纹连接及传动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1、螺纹的类型及用途、螺纹连接的类型；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2、普通螺纹的结构，标识；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3、螺栓连接的强度计算；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4、螺纹传动的应用。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第四章 轴系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1、轴的常用材料及热处理；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2、轴的结构设计；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3、滚动轴承的结构，深沟球轴承、角接触球轴承、推力球轴承、圆锥滚子轴承的牌号和用途。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6" w:firstLineChars="177"/>
        <w:jc w:val="center"/>
        <w:textAlignment w:val="auto"/>
        <w:outlineLvl w:val="1"/>
        <w:rPr>
          <w:rFonts w:ascii="宋体" w:hAnsi="宋体" w:eastAsia="宋体"/>
          <w:b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</w:rPr>
        <w:t>第三部分 公差配合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考核要点：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1、公差与配合的概念；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2、公差带图的应用与计算；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3、配合的种类及计算；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4" w:firstLineChars="177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4、公差代号及标注，配合标识及应用。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四、考试方式与时间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both"/>
        <w:textAlignment w:val="auto"/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考试方式：笔试，闭卷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both"/>
        <w:textAlignment w:val="auto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考试时长：2小时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五、考试题型结构及分值分布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/>
        <w:jc w:val="both"/>
        <w:textAlignment w:val="auto"/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考试试卷总分100分。考试题型分为6大类： 1、填空题（15分）；2、单项选择题（15分）； 3、 判断题（15分）；4、简答题（20分）； 5、计算题 （23分） ；6、分析题（12分）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/>
        <w:jc w:val="both"/>
        <w:textAlignment w:val="auto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六、教材与参考书目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both"/>
        <w:textAlignment w:val="auto"/>
        <w:outlineLvl w:val="0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教材：《机械基础》第1版，杨明霞主编，北京理工大学出版社，2016.1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both"/>
        <w:textAlignment w:val="auto"/>
        <w:outlineLvl w:val="0"/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参考书目：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both"/>
        <w:textAlignment w:val="auto"/>
        <w:outlineLvl w:val="0"/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1、《机械基础教学参考书》第4版，孙大俊主编，中国劳动社会保障出版社，2007.9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both"/>
        <w:textAlignment w:val="auto"/>
        <w:outlineLvl w:val="0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2、《机械基础》刘跃男主编</w:t>
      </w:r>
      <w:bookmarkStart w:id="0" w:name="_GoBack"/>
      <w:bookmarkEnd w:id="0"/>
      <w:r>
        <w:rPr>
          <w:rFonts w:hint="eastAsia" w:ascii="宋体" w:hAnsi="宋体" w:eastAsia="宋体"/>
          <w:b w:val="0"/>
          <w:bCs/>
          <w:sz w:val="24"/>
          <w:szCs w:val="24"/>
          <w:highlight w:val="none"/>
          <w:lang w:val="en-US" w:eastAsia="zh-CN"/>
        </w:rPr>
        <w:t>，高等教育出版社，2010.6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jc w:val="both"/>
        <w:textAlignment w:val="auto"/>
        <w:outlineLvl w:val="0"/>
        <w:rPr>
          <w:rFonts w:hint="default" w:ascii="宋体" w:hAnsi="宋体" w:eastAsia="宋体"/>
          <w:b w:val="0"/>
          <w:bCs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附录：题型举例</w:t>
      </w:r>
    </w:p>
    <w:p>
      <w:pPr>
        <w:pStyle w:val="10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一、填空题 （每空1分，共15分）</w:t>
      </w:r>
    </w:p>
    <w:p>
      <w:pPr>
        <w:pStyle w:val="10"/>
        <w:snapToGrid w:val="0"/>
        <w:spacing w:before="0" w:after="0" w:line="440" w:lineRule="exact"/>
        <w:ind w:firstLine="210" w:firstLineChars="100"/>
        <w:jc w:val="both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zh-CN"/>
        </w:rPr>
        <w:t>钢铁整体热处理大致有退火、</w:t>
      </w:r>
      <w:r>
        <w:rPr>
          <w:rFonts w:hint="eastAsia" w:ascii="Times New Roman" w:hAnsi="Times New Roman" w:eastAsia="宋体"/>
          <w:sz w:val="21"/>
          <w:szCs w:val="21"/>
        </w:rPr>
        <w:t>（         ）</w:t>
      </w:r>
      <w:r>
        <w:rPr>
          <w:rFonts w:hint="eastAsia" w:ascii="Times New Roman" w:hAnsi="Times New Roman" w:eastAsia="宋体"/>
          <w:sz w:val="21"/>
          <w:szCs w:val="21"/>
          <w:lang w:val="zh-CN"/>
        </w:rPr>
        <w:t>、</w:t>
      </w:r>
      <w:r>
        <w:rPr>
          <w:rFonts w:hint="eastAsia" w:ascii="Times New Roman" w:hAnsi="Times New Roman" w:eastAsia="宋体"/>
          <w:sz w:val="21"/>
          <w:szCs w:val="21"/>
        </w:rPr>
        <w:t>（         ）</w:t>
      </w:r>
      <w:r>
        <w:rPr>
          <w:rFonts w:hint="eastAsia" w:ascii="Times New Roman" w:hAnsi="Times New Roman" w:eastAsia="宋体"/>
          <w:sz w:val="21"/>
          <w:szCs w:val="21"/>
          <w:lang w:val="zh-CN"/>
        </w:rPr>
        <w:t>和</w:t>
      </w:r>
      <w:r>
        <w:rPr>
          <w:rFonts w:hint="eastAsia" w:ascii="Times New Roman" w:hAnsi="Times New Roman" w:eastAsia="宋体"/>
          <w:sz w:val="21"/>
          <w:szCs w:val="21"/>
        </w:rPr>
        <w:t>（         ）</w:t>
      </w:r>
      <w:r>
        <w:rPr>
          <w:rFonts w:hint="eastAsia" w:ascii="Times New Roman" w:hAnsi="Times New Roman" w:eastAsia="宋体"/>
          <w:sz w:val="21"/>
          <w:szCs w:val="21"/>
          <w:lang w:val="zh-CN"/>
        </w:rPr>
        <w:t>四种基本工艺。</w:t>
      </w:r>
    </w:p>
    <w:p>
      <w:pPr>
        <w:pStyle w:val="10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10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宋体" w:hAnsi="宋体" w:eastAsia="宋体"/>
          <w:b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Times New Roman" w:hAnsi="Times New Roman" w:eastAsia="宋体"/>
          <w:sz w:val="21"/>
          <w:szCs w:val="21"/>
        </w:rPr>
        <w:t>选择题（每小题1分，共15分）</w:t>
      </w:r>
    </w:p>
    <w:p>
      <w:pPr>
        <w:pStyle w:val="10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1、退火热处理适合于(   )。</w:t>
      </w:r>
    </w:p>
    <w:p>
      <w:pPr>
        <w:pStyle w:val="10"/>
        <w:snapToGrid w:val="0"/>
        <w:spacing w:before="0" w:after="0" w:line="440" w:lineRule="exact"/>
        <w:jc w:val="both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A  塑料材料     B  削除内应力    C  20钢     D  钢的淬火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</w:p>
    <w:p>
      <w:pPr>
        <w:pStyle w:val="10"/>
        <w:snapToGrid w:val="0"/>
        <w:spacing w:line="440" w:lineRule="exact"/>
        <w:jc w:val="left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三</w:t>
      </w:r>
      <w:r>
        <w:rPr>
          <w:rFonts w:hint="eastAsia" w:ascii="Times New Roman" w:hAnsi="Times New Roman" w:eastAsia="宋体"/>
          <w:sz w:val="21"/>
          <w:szCs w:val="21"/>
        </w:rPr>
        <w:t>、判断题（每小题1分，共15分，正确的请打√，错误的请打×）</w:t>
      </w:r>
    </w:p>
    <w:p>
      <w:pPr>
        <w:pStyle w:val="10"/>
        <w:snapToGrid w:val="0"/>
        <w:spacing w:line="440" w:lineRule="exact"/>
        <w:jc w:val="left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1、构件都是由若干个零件组成。（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0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</w:p>
    <w:p>
      <w:pPr>
        <w:pStyle w:val="10"/>
        <w:snapToGrid w:val="0"/>
        <w:spacing w:line="440" w:lineRule="exact"/>
        <w:jc w:val="left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四</w:t>
      </w:r>
      <w:r>
        <w:rPr>
          <w:rFonts w:hint="eastAsia" w:ascii="Times New Roman" w:hAnsi="Times New Roman" w:eastAsia="宋体"/>
          <w:sz w:val="21"/>
          <w:szCs w:val="21"/>
        </w:rPr>
        <w:t>、简答题（每小题5分，共20分）</w:t>
      </w:r>
    </w:p>
    <w:p>
      <w:pPr>
        <w:pStyle w:val="10"/>
        <w:snapToGrid w:val="0"/>
        <w:spacing w:line="440" w:lineRule="exact"/>
        <w:jc w:val="left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、某零件的直径为φ35</w:t>
      </w:r>
      <w:r>
        <w:rPr>
          <w:rFonts w:ascii="Times New Roman" w:hAnsi="Times New Roman" w:eastAsia="宋体"/>
          <w:position w:val="-12"/>
          <w:sz w:val="21"/>
          <w:szCs w:val="21"/>
        </w:rPr>
        <w:object>
          <v:shape id="_x0000_i1025" o:spt="75" type="#_x0000_t75" style="height:19pt;width:20pt;" o:ole="t" filled="f" o:preferrelative="t" stroked="f" coordsize="21600,21600">
            <v:path/>
            <v:fill on="f" alignshape="1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宋体"/>
          <w:sz w:val="21"/>
          <w:szCs w:val="21"/>
        </w:rPr>
        <w:t>mm，请问该零件的公差是多少？合格零件的尺寸范围是多少？</w:t>
      </w:r>
    </w:p>
    <w:p>
      <w:pPr>
        <w:pStyle w:val="10"/>
        <w:snapToGrid w:val="0"/>
        <w:spacing w:line="440" w:lineRule="exact"/>
        <w:jc w:val="left"/>
        <w:rPr>
          <w:rFonts w:hint="eastAsia" w:ascii="Times New Roman" w:hAnsi="Times New Roman" w:eastAsia="宋体"/>
          <w:sz w:val="21"/>
          <w:szCs w:val="21"/>
        </w:rPr>
      </w:pPr>
    </w:p>
    <w:p>
      <w:pPr>
        <w:pStyle w:val="10"/>
        <w:snapToGrid w:val="0"/>
        <w:spacing w:line="440" w:lineRule="exact"/>
        <w:jc w:val="left"/>
        <w:rPr>
          <w:rFonts w:hint="eastAsia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五、计算题（共23分）</w:t>
      </w:r>
    </w:p>
    <w:p>
      <w:pPr>
        <w:pStyle w:val="10"/>
        <w:snapToGrid w:val="0"/>
        <w:spacing w:line="440" w:lineRule="exact"/>
        <w:jc w:val="left"/>
        <w:rPr>
          <w:rFonts w:hint="eastAsia"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1、有一普通螺旋机构，双线螺纹，螺距P=3 mm，试求当螺杆以45r/min旋转，螺母移动的速度。</w:t>
      </w:r>
    </w:p>
    <w:p>
      <w:pPr>
        <w:pStyle w:val="10"/>
        <w:snapToGrid w:val="0"/>
        <w:spacing w:line="440" w:lineRule="exact"/>
        <w:jc w:val="left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</w:p>
    <w:p>
      <w:pPr>
        <w:pStyle w:val="10"/>
        <w:snapToGrid w:val="0"/>
        <w:spacing w:line="440" w:lineRule="exact"/>
        <w:jc w:val="left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六、分析题（12分）</w:t>
      </w:r>
    </w:p>
    <w:p>
      <w:pPr>
        <w:pStyle w:val="10"/>
        <w:snapToGrid w:val="0"/>
        <w:spacing w:line="440" w:lineRule="exact"/>
        <w:ind w:firstLine="420" w:firstLineChars="200"/>
        <w:jc w:val="left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试找出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下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图中螺纹联接结构的错误，说明其原因，并在图上改正。（被联接件材料已知，联接件均为标准件）</w:t>
      </w:r>
    </w:p>
    <w:p>
      <w:pPr>
        <w:pStyle w:val="10"/>
        <w:snapToGrid w:val="0"/>
        <w:spacing w:line="440" w:lineRule="exact"/>
        <w:ind w:firstLine="360" w:firstLineChars="200"/>
        <w:jc w:val="left"/>
        <w:rPr>
          <w:rFonts w:hint="default" w:ascii="Times New Roman" w:hAnsi="Times New Roman" w:eastAsia="宋体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haracter">
              <wp:posOffset>2171700</wp:posOffset>
            </wp:positionH>
            <wp:positionV relativeFrom="line">
              <wp:posOffset>172085</wp:posOffset>
            </wp:positionV>
            <wp:extent cx="1983740" cy="2759710"/>
            <wp:effectExtent l="49530" t="34925" r="54610" b="40005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21475344">
                      <a:off x="0" y="0"/>
                      <a:ext cx="1983740" cy="275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5558E"/>
    <w:multiLevelType w:val="multilevel"/>
    <w:tmpl w:val="1DC5558E"/>
    <w:lvl w:ilvl="0" w:tentative="0">
      <w:start w:val="1"/>
      <w:numFmt w:val="decimal"/>
      <w:lvlText w:val="%1、"/>
      <w:lvlJc w:val="left"/>
      <w:pPr>
        <w:ind w:left="720" w:hanging="720"/>
      </w:pPr>
      <w:rPr>
        <w:rFonts w:ascii="Tahoma" w:hAnsi="Tahoma" w:eastAsia="微软雅黑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3F487C"/>
    <w:multiLevelType w:val="multilevel"/>
    <w:tmpl w:val="793F487C"/>
    <w:lvl w:ilvl="0" w:tentative="0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05D68"/>
    <w:rsid w:val="000749FF"/>
    <w:rsid w:val="000A6328"/>
    <w:rsid w:val="00173C61"/>
    <w:rsid w:val="00221F22"/>
    <w:rsid w:val="002525F5"/>
    <w:rsid w:val="002533F2"/>
    <w:rsid w:val="002A696F"/>
    <w:rsid w:val="002D509B"/>
    <w:rsid w:val="003143D7"/>
    <w:rsid w:val="00323B43"/>
    <w:rsid w:val="003D37D8"/>
    <w:rsid w:val="00411C4B"/>
    <w:rsid w:val="00426133"/>
    <w:rsid w:val="004358AB"/>
    <w:rsid w:val="00473B09"/>
    <w:rsid w:val="004C773B"/>
    <w:rsid w:val="004E68BA"/>
    <w:rsid w:val="005D2CF5"/>
    <w:rsid w:val="006172B4"/>
    <w:rsid w:val="0061748E"/>
    <w:rsid w:val="00621DD9"/>
    <w:rsid w:val="00654382"/>
    <w:rsid w:val="006D56A5"/>
    <w:rsid w:val="007543F8"/>
    <w:rsid w:val="00807E7A"/>
    <w:rsid w:val="00844D0E"/>
    <w:rsid w:val="00886964"/>
    <w:rsid w:val="008B7726"/>
    <w:rsid w:val="009E0E37"/>
    <w:rsid w:val="00A65707"/>
    <w:rsid w:val="00AA2C41"/>
    <w:rsid w:val="00B1211F"/>
    <w:rsid w:val="00B21307"/>
    <w:rsid w:val="00B36DAA"/>
    <w:rsid w:val="00B5183A"/>
    <w:rsid w:val="00B724C2"/>
    <w:rsid w:val="00BB016F"/>
    <w:rsid w:val="00C14787"/>
    <w:rsid w:val="00C3137A"/>
    <w:rsid w:val="00C54DF2"/>
    <w:rsid w:val="00C82847"/>
    <w:rsid w:val="00CC32E0"/>
    <w:rsid w:val="00D31D50"/>
    <w:rsid w:val="00D421E5"/>
    <w:rsid w:val="00D45CD5"/>
    <w:rsid w:val="00DD3E2C"/>
    <w:rsid w:val="00DE384F"/>
    <w:rsid w:val="00E231B6"/>
    <w:rsid w:val="00E664F8"/>
    <w:rsid w:val="00E93F12"/>
    <w:rsid w:val="00EB29FA"/>
    <w:rsid w:val="00EC6B66"/>
    <w:rsid w:val="00F41222"/>
    <w:rsid w:val="0CC64BA0"/>
    <w:rsid w:val="29B81EB4"/>
    <w:rsid w:val="49043F70"/>
    <w:rsid w:val="4C795A58"/>
    <w:rsid w:val="6474053D"/>
    <w:rsid w:val="6C5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paragraph" w:customStyle="1" w:styleId="10">
    <w:name w:val="1"/>
    <w:basedOn w:val="1"/>
    <w:qFormat/>
    <w:uiPriority w:val="0"/>
    <w:pPr>
      <w:tabs>
        <w:tab w:val="left" w:pos="1134"/>
      </w:tabs>
      <w:adjustRightInd w:val="0"/>
      <w:spacing w:before="120" w:after="120" w:line="310" w:lineRule="atLeast"/>
      <w:jc w:val="center"/>
    </w:pPr>
    <w:rPr>
      <w:rFonts w:ascii="Arial" w:hAnsi="Arial" w:eastAsia="黑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6</TotalTime>
  <ScaleCrop>false</ScaleCrop>
  <LinksUpToDate>false</LinksUpToDate>
  <CharactersWithSpaces>716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zhangsj</cp:lastModifiedBy>
  <dcterms:modified xsi:type="dcterms:W3CDTF">2021-03-15T01:15:31Z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